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78E00" w14:textId="39E4A216" w:rsidR="00811643" w:rsidRDefault="00E27FB2">
      <w:pPr>
        <w:pStyle w:val="Tytu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Regulamin praktyk w inspektoracie weterynarii</w:t>
      </w:r>
    </w:p>
    <w:p w14:paraId="5FBF5BC2" w14:textId="77777777" w:rsidR="00811643" w:rsidRDefault="00E27FB2">
      <w:pPr>
        <w:pStyle w:val="Tytu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dla studentów jednolitych studiów magisterskich na kierunku weterynaria</w:t>
      </w:r>
    </w:p>
    <w:p w14:paraId="4B2FFF70" w14:textId="77777777" w:rsidR="00811643" w:rsidRDefault="00E27FB2">
      <w:pPr>
        <w:pStyle w:val="Tytu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Uniwersytetu Mikołaja Kopernika w Toruniu</w:t>
      </w:r>
    </w:p>
    <w:p w14:paraId="0B673CFD" w14:textId="77777777" w:rsidR="00811643" w:rsidRDefault="00811643">
      <w:pPr>
        <w:pStyle w:val="Tytu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29B6C76" w14:textId="1268D4B1" w:rsidR="00811643" w:rsidRDefault="00E27FB2">
      <w:pPr>
        <w:pStyle w:val="Tytu"/>
        <w:jc w:val="both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sz w:val="22"/>
          <w:szCs w:val="22"/>
        </w:rPr>
        <w:t>Zgodnie z programem i planem jednolitych studiów magisterskich na kierunku weterynaria, student zobowiązany jest do odbyc</w:t>
      </w:r>
      <w:r w:rsidRPr="009148FF">
        <w:rPr>
          <w:rFonts w:ascii="Times New Roman" w:hAnsi="Times New Roman"/>
          <w:b w:val="0"/>
          <w:bCs w:val="0"/>
          <w:sz w:val="22"/>
          <w:szCs w:val="22"/>
        </w:rPr>
        <w:t>ia praktyki</w:t>
      </w:r>
      <w:r w:rsidR="009148FF" w:rsidRPr="009148FF">
        <w:rPr>
          <w:rFonts w:ascii="Times New Roman" w:hAnsi="Times New Roman"/>
          <w:b w:val="0"/>
          <w:bCs w:val="0"/>
          <w:sz w:val="22"/>
          <w:szCs w:val="22"/>
        </w:rPr>
        <w:t xml:space="preserve"> w inspektoracie weterynarii</w:t>
      </w:r>
      <w:r w:rsidRPr="009148FF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="009148FF" w:rsidRPr="002D0354">
        <w:rPr>
          <w:rFonts w:ascii="Times New Roman" w:hAnsi="Times New Roman"/>
          <w:b w:val="0"/>
          <w:sz w:val="22"/>
          <w:szCs w:val="22"/>
        </w:rPr>
        <w:t xml:space="preserve">cz. I </w:t>
      </w:r>
      <w:proofErr w:type="spellStart"/>
      <w:r w:rsidR="009148FF" w:rsidRPr="002D0354">
        <w:rPr>
          <w:rFonts w:ascii="Times New Roman" w:hAnsi="Times New Roman"/>
          <w:b w:val="0"/>
          <w:sz w:val="22"/>
          <w:szCs w:val="22"/>
        </w:rPr>
        <w:t>i</w:t>
      </w:r>
      <w:proofErr w:type="spellEnd"/>
      <w:r w:rsidR="009148FF" w:rsidRPr="002D0354">
        <w:rPr>
          <w:rFonts w:ascii="Times New Roman" w:hAnsi="Times New Roman"/>
          <w:b w:val="0"/>
          <w:sz w:val="22"/>
          <w:szCs w:val="22"/>
        </w:rPr>
        <w:t xml:space="preserve"> cz. II odpowiednio po VIII i X semestrze studiów,</w:t>
      </w:r>
      <w:r w:rsidRPr="009148FF">
        <w:rPr>
          <w:rFonts w:ascii="Times New Roman" w:hAnsi="Times New Roman"/>
          <w:b w:val="0"/>
          <w:bCs w:val="0"/>
          <w:sz w:val="22"/>
          <w:szCs w:val="22"/>
        </w:rPr>
        <w:t xml:space="preserve"> w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 okresie od 1 lipca do 15 września</w:t>
      </w:r>
      <w:r w:rsidR="002D0354">
        <w:rPr>
          <w:rFonts w:ascii="Times New Roman" w:hAnsi="Times New Roman"/>
          <w:b w:val="0"/>
          <w:bCs w:val="0"/>
          <w:sz w:val="22"/>
          <w:szCs w:val="22"/>
        </w:rPr>
        <w:t>,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 w wymiarze 80 godzin</w:t>
      </w:r>
      <w:r w:rsidR="0038001B">
        <w:rPr>
          <w:rFonts w:ascii="Times New Roman" w:hAnsi="Times New Roman"/>
          <w:b w:val="0"/>
          <w:bCs w:val="0"/>
          <w:sz w:val="22"/>
          <w:szCs w:val="22"/>
        </w:rPr>
        <w:t xml:space="preserve"> każda część.</w:t>
      </w:r>
    </w:p>
    <w:p w14:paraId="6F9CA755" w14:textId="77777777" w:rsidR="00811643" w:rsidRDefault="00811643">
      <w:pPr>
        <w:rPr>
          <w:b/>
          <w:bCs/>
          <w:sz w:val="22"/>
          <w:szCs w:val="22"/>
        </w:rPr>
      </w:pPr>
    </w:p>
    <w:p w14:paraId="67CC581F" w14:textId="2BB94BF4" w:rsidR="00811643" w:rsidRDefault="00E27FB2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W celu odbycia praktyki student powinien przekazać Opiekunowi ds. praktyk w inspektoracie weterynarii deklarację, w której wskaże miejsce i termin odbycia praktyki. Miejsc</w:t>
      </w:r>
      <w:r w:rsidR="00F0785E">
        <w:rPr>
          <w:sz w:val="22"/>
          <w:szCs w:val="22"/>
        </w:rPr>
        <w:t>em</w:t>
      </w:r>
      <w:r>
        <w:rPr>
          <w:sz w:val="22"/>
          <w:szCs w:val="22"/>
        </w:rPr>
        <w:t xml:space="preserve"> odbycia praktyki powinien być Powiatowy Inspektorat </w:t>
      </w:r>
      <w:r w:rsidRPr="008D1CDB">
        <w:rPr>
          <w:sz w:val="22"/>
          <w:szCs w:val="22"/>
        </w:rPr>
        <w:t xml:space="preserve">Weterynarii w wybranej przez studenta miejscowości. </w:t>
      </w:r>
      <w:r w:rsidR="009148FF" w:rsidRPr="008D1CDB">
        <w:rPr>
          <w:sz w:val="22"/>
          <w:szCs w:val="22"/>
        </w:rPr>
        <w:t xml:space="preserve">Student zobowiązany jest do odbycia </w:t>
      </w:r>
      <w:r w:rsidR="002D0354">
        <w:rPr>
          <w:sz w:val="22"/>
          <w:szCs w:val="22"/>
        </w:rPr>
        <w:t xml:space="preserve">cz. I </w:t>
      </w:r>
      <w:r w:rsidR="009148FF" w:rsidRPr="008D1CDB">
        <w:rPr>
          <w:sz w:val="22"/>
          <w:szCs w:val="22"/>
        </w:rPr>
        <w:t>praktyki w wybran</w:t>
      </w:r>
      <w:r w:rsidR="008D1CDB" w:rsidRPr="008D1CDB">
        <w:rPr>
          <w:sz w:val="22"/>
          <w:szCs w:val="22"/>
        </w:rPr>
        <w:t xml:space="preserve">ym </w:t>
      </w:r>
      <w:r w:rsidR="008D1CDB" w:rsidRPr="002D0354">
        <w:rPr>
          <w:sz w:val="22"/>
          <w:szCs w:val="22"/>
        </w:rPr>
        <w:t>zakładzie ubojowym nadzorowanym przez Powiatowego Lekarza Weterynarii</w:t>
      </w:r>
      <w:r w:rsidR="009148FF" w:rsidRPr="008D1CDB">
        <w:rPr>
          <w:sz w:val="22"/>
          <w:szCs w:val="22"/>
        </w:rPr>
        <w:t>, a cz. II może być zrealizowana w wybranej jednostce Inspekcji Weterynar</w:t>
      </w:r>
      <w:r w:rsidR="00F0785E" w:rsidRPr="008D1CDB">
        <w:rPr>
          <w:sz w:val="22"/>
          <w:szCs w:val="22"/>
        </w:rPr>
        <w:t>yjnej</w:t>
      </w:r>
      <w:r w:rsidR="009148FF" w:rsidRPr="008D1CDB">
        <w:rPr>
          <w:sz w:val="22"/>
          <w:szCs w:val="22"/>
        </w:rPr>
        <w:t xml:space="preserve">. </w:t>
      </w:r>
      <w:r w:rsidRPr="008D1CDB">
        <w:rPr>
          <w:sz w:val="22"/>
          <w:szCs w:val="22"/>
        </w:rPr>
        <w:t>Student odbywa praktykę na podstawie porozumienia zawartego pomiędzy UMK a Dyrekcją</w:t>
      </w:r>
      <w:r>
        <w:rPr>
          <w:sz w:val="22"/>
          <w:szCs w:val="22"/>
        </w:rPr>
        <w:t xml:space="preserve"> Instytucji.</w:t>
      </w:r>
    </w:p>
    <w:p w14:paraId="255D7AD9" w14:textId="77777777" w:rsidR="00811643" w:rsidRDefault="00811643">
      <w:pPr>
        <w:ind w:left="360"/>
        <w:rPr>
          <w:sz w:val="22"/>
          <w:szCs w:val="22"/>
        </w:rPr>
      </w:pPr>
    </w:p>
    <w:p w14:paraId="0E3EABA7" w14:textId="77777777" w:rsidR="00811643" w:rsidRDefault="00E27FB2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Student zobowiązany jest do przedstawienia Opiekunowi ds. praktyk zaświadczenia o ubezpieczeniu od następstw nieszczęśliwych wypadków (tzw. ubezpieczenie NNW). Osoby, które nie korzystają z ubezpieczenia w ramach umowy zbiorowej oferowanej przez UMK dostarczają dokument poświadczający własne ubezpieczenie NNW obejmujące okres odbywania praktyki.</w:t>
      </w:r>
    </w:p>
    <w:p w14:paraId="154BF0D3" w14:textId="77777777" w:rsidR="00811643" w:rsidRDefault="00811643">
      <w:pPr>
        <w:pStyle w:val="Akapitzlist"/>
        <w:rPr>
          <w:sz w:val="22"/>
          <w:szCs w:val="22"/>
        </w:rPr>
      </w:pPr>
    </w:p>
    <w:p w14:paraId="1D628940" w14:textId="01F6DC83" w:rsidR="00811643" w:rsidRPr="008D1CDB" w:rsidRDefault="00E27FB2" w:rsidP="008D1CDB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Deklarację, w której student wskaże miejsce i termin odbycia praktyki, zaświadczenie potwierdzając</w:t>
      </w:r>
      <w:r w:rsidRPr="008D1CDB">
        <w:rPr>
          <w:sz w:val="22"/>
          <w:szCs w:val="22"/>
        </w:rPr>
        <w:t>e zgodę zakładu na odbycie przez studenta praktyk</w:t>
      </w:r>
      <w:r w:rsidR="000C31E8">
        <w:rPr>
          <w:sz w:val="22"/>
          <w:szCs w:val="22"/>
        </w:rPr>
        <w:t xml:space="preserve"> </w:t>
      </w:r>
      <w:r w:rsidRPr="008D1CDB">
        <w:rPr>
          <w:sz w:val="22"/>
          <w:szCs w:val="22"/>
        </w:rPr>
        <w:t>oraz kserokopię ubezpieczenia od następstw nieszczęśliwych wypadków NNW, student zobowiązany jest przekazać Opiekunowi ds. praktyk najpóźniej do 30 czerwca.</w:t>
      </w:r>
    </w:p>
    <w:p w14:paraId="6838115F" w14:textId="77777777" w:rsidR="00811643" w:rsidRDefault="00811643">
      <w:pPr>
        <w:pStyle w:val="Akapitzlist"/>
        <w:rPr>
          <w:sz w:val="22"/>
          <w:szCs w:val="22"/>
        </w:rPr>
      </w:pPr>
    </w:p>
    <w:p w14:paraId="49FF6166" w14:textId="0D024F9F" w:rsidR="00811643" w:rsidRDefault="00E27FB2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Opiekun ds. praktyk w inspektoracie weterynarii studentów kierunku weterynaria przygotowuje porozumienie w sprawie realizacji praktyki w inspektoracie weterynarii cz. </w:t>
      </w:r>
      <w:r w:rsidR="009148FF">
        <w:rPr>
          <w:sz w:val="22"/>
          <w:szCs w:val="22"/>
        </w:rPr>
        <w:t xml:space="preserve">I </w:t>
      </w:r>
      <w:proofErr w:type="spellStart"/>
      <w:r w:rsidR="009148FF">
        <w:rPr>
          <w:sz w:val="22"/>
          <w:szCs w:val="22"/>
        </w:rPr>
        <w:t>i</w:t>
      </w:r>
      <w:proofErr w:type="spellEnd"/>
      <w:r w:rsidR="009148FF">
        <w:rPr>
          <w:sz w:val="22"/>
          <w:szCs w:val="22"/>
        </w:rPr>
        <w:t xml:space="preserve"> cz. II</w:t>
      </w:r>
      <w:r>
        <w:rPr>
          <w:sz w:val="22"/>
          <w:szCs w:val="22"/>
        </w:rPr>
        <w:t>, które należy dostarczyć do zakładu, w którym odbywać się będzie praktyka w celu weryfikacji i podpisania przez kierownika zakładu</w:t>
      </w:r>
      <w:r w:rsidR="009148FF">
        <w:rPr>
          <w:sz w:val="22"/>
          <w:szCs w:val="22"/>
        </w:rPr>
        <w:t>.</w:t>
      </w:r>
    </w:p>
    <w:p w14:paraId="65485181" w14:textId="77777777" w:rsidR="00811643" w:rsidRDefault="00811643">
      <w:pPr>
        <w:pStyle w:val="Akapitzlist"/>
        <w:rPr>
          <w:sz w:val="22"/>
          <w:szCs w:val="22"/>
        </w:rPr>
      </w:pPr>
    </w:p>
    <w:p w14:paraId="226BBEB2" w14:textId="77777777" w:rsidR="00811643" w:rsidRDefault="00E27FB2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Do obowiązków studenta w czasie praktyki należy zapoznanie się z:</w:t>
      </w:r>
    </w:p>
    <w:p w14:paraId="1A7F7DAB" w14:textId="77777777" w:rsidR="00811643" w:rsidRDefault="00811643">
      <w:pPr>
        <w:pStyle w:val="Akapitzlist"/>
        <w:rPr>
          <w:sz w:val="22"/>
          <w:szCs w:val="22"/>
        </w:rPr>
      </w:pPr>
    </w:p>
    <w:p w14:paraId="2804DC25" w14:textId="4BFE844A" w:rsidR="00811643" w:rsidRDefault="00E27FB2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z obowiązującymi przepisami bhp i przepisami Ppoż. oraz ścisłe ich przestrzeganie (</w:t>
      </w:r>
      <w:r w:rsidR="008D1CDB">
        <w:rPr>
          <w:sz w:val="22"/>
          <w:szCs w:val="22"/>
        </w:rPr>
        <w:t>o</w:t>
      </w:r>
      <w:r>
        <w:rPr>
          <w:sz w:val="22"/>
          <w:szCs w:val="22"/>
        </w:rPr>
        <w:t>dbyty instruktaż należy wpisać do Dzienniczka i uzyskać podpis prowadzącego szkolenie)</w:t>
      </w:r>
      <w:r w:rsidR="008D1CDB">
        <w:rPr>
          <w:sz w:val="22"/>
          <w:szCs w:val="22"/>
        </w:rPr>
        <w:t>;</w:t>
      </w:r>
    </w:p>
    <w:p w14:paraId="5D7E34CE" w14:textId="77777777" w:rsidR="00811643" w:rsidRDefault="00E27FB2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ze specyfiką i organizacją pracy w inspektoracie weterynarii lub zakładzie ubojowym, do którego student zostanie odesłany;</w:t>
      </w:r>
    </w:p>
    <w:p w14:paraId="4DBCB9F9" w14:textId="77777777" w:rsidR="00811643" w:rsidRDefault="00E27FB2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z podstawowymi zadaniami wykonywanymi przez inspektorów weterynaryjnych lub urzędowych lekarzy weterynarii;</w:t>
      </w:r>
    </w:p>
    <w:p w14:paraId="5C3757F4" w14:textId="77777777" w:rsidR="00811643" w:rsidRDefault="00E27FB2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podstawowymi i kluczowymi dla funkcjonowania zakładu procesami i procedurami</w:t>
      </w:r>
    </w:p>
    <w:p w14:paraId="523604F4" w14:textId="77777777" w:rsidR="00811643" w:rsidRDefault="00E27FB2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z podziałem na strefy i sektory produkcyjne oraz przydziałem zadań do wykonania przez pracowników;</w:t>
      </w:r>
    </w:p>
    <w:p w14:paraId="7D68F242" w14:textId="77777777" w:rsidR="00811643" w:rsidRDefault="00E27FB2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z zadaniami związanymi z nadzorem nad bezpieczeństwem żywności pochodzenia zwierzęcego oraz z nadzorem nad zakładami produkcyjnymi będącymi podmiotami inspekcji weterynaryjnej,</w:t>
      </w:r>
    </w:p>
    <w:p w14:paraId="3E22C437" w14:textId="77777777" w:rsidR="00811643" w:rsidRDefault="00E27FB2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zapoznanie się ze stosowanymi w zakładzie procesami, procedurami oraz kryteriami oceny sprawności ich realizacji</w:t>
      </w:r>
    </w:p>
    <w:p w14:paraId="56CE3D95" w14:textId="77777777" w:rsidR="00811643" w:rsidRDefault="00811643">
      <w:pPr>
        <w:ind w:left="360"/>
        <w:rPr>
          <w:sz w:val="22"/>
          <w:szCs w:val="22"/>
        </w:rPr>
      </w:pPr>
    </w:p>
    <w:p w14:paraId="411D6188" w14:textId="77777777" w:rsidR="00811643" w:rsidRDefault="00811643">
      <w:pPr>
        <w:rPr>
          <w:sz w:val="22"/>
          <w:szCs w:val="22"/>
        </w:rPr>
      </w:pPr>
    </w:p>
    <w:p w14:paraId="1F338788" w14:textId="77777777" w:rsidR="00811643" w:rsidRDefault="00E27FB2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Wydział nie ponosi kosztów z tytułu odbywania praktyki przez studenta. </w:t>
      </w:r>
    </w:p>
    <w:p w14:paraId="16E3402E" w14:textId="77777777" w:rsidR="00811643" w:rsidRDefault="00811643">
      <w:pPr>
        <w:pStyle w:val="Akapitzlist"/>
        <w:rPr>
          <w:sz w:val="22"/>
          <w:szCs w:val="22"/>
        </w:rPr>
      </w:pPr>
    </w:p>
    <w:p w14:paraId="2721DB09" w14:textId="77777777" w:rsidR="00811643" w:rsidRDefault="00811643">
      <w:pPr>
        <w:rPr>
          <w:sz w:val="22"/>
          <w:szCs w:val="22"/>
        </w:rPr>
      </w:pPr>
    </w:p>
    <w:p w14:paraId="58DCB632" w14:textId="77777777" w:rsidR="00811643" w:rsidRDefault="00E27FB2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Podczas praktyk student zobowiązany jest do prowadzenia </w:t>
      </w:r>
      <w:r>
        <w:rPr>
          <w:sz w:val="22"/>
          <w:szCs w:val="22"/>
          <w:u w:val="single"/>
        </w:rPr>
        <w:t>dziennika praktyk</w:t>
      </w:r>
      <w:r>
        <w:rPr>
          <w:sz w:val="22"/>
          <w:szCs w:val="22"/>
        </w:rPr>
        <w:t>, który będzie stanowił dokładną dokumentację przebiegu praktyki. Dziennik musi być zaliczony i podpisany przez opiekuna praktyki wyznaczonego przez zakład, w którym odbywa się praktyka.</w:t>
      </w:r>
    </w:p>
    <w:p w14:paraId="26467269" w14:textId="77777777" w:rsidR="00811643" w:rsidRDefault="00811643">
      <w:pPr>
        <w:rPr>
          <w:sz w:val="22"/>
          <w:szCs w:val="22"/>
        </w:rPr>
      </w:pPr>
    </w:p>
    <w:p w14:paraId="779FDC3D" w14:textId="77777777" w:rsidR="00811643" w:rsidRDefault="00E27FB2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Dokumentem potwierdzającym odbycie praktyki, poza dziennikiem praktyk, jest </w:t>
      </w:r>
      <w:r>
        <w:rPr>
          <w:sz w:val="22"/>
          <w:szCs w:val="22"/>
          <w:u w:val="single"/>
        </w:rPr>
        <w:t>formularz oceny praktykanta</w:t>
      </w:r>
      <w:r>
        <w:rPr>
          <w:sz w:val="22"/>
          <w:szCs w:val="22"/>
        </w:rPr>
        <w:t xml:space="preserve">, wypełniony i podpisany przez </w:t>
      </w:r>
      <w:proofErr w:type="spellStart"/>
      <w:r>
        <w:rPr>
          <w:sz w:val="22"/>
          <w:szCs w:val="22"/>
        </w:rPr>
        <w:t>Praktykodawcę</w:t>
      </w:r>
      <w:proofErr w:type="spellEnd"/>
      <w:r>
        <w:rPr>
          <w:sz w:val="22"/>
          <w:szCs w:val="22"/>
        </w:rPr>
        <w:t>.</w:t>
      </w:r>
    </w:p>
    <w:p w14:paraId="4AD115E8" w14:textId="77777777" w:rsidR="00811643" w:rsidRDefault="00811643">
      <w:pPr>
        <w:rPr>
          <w:sz w:val="22"/>
          <w:szCs w:val="22"/>
        </w:rPr>
      </w:pPr>
    </w:p>
    <w:p w14:paraId="524247F6" w14:textId="6F616C70" w:rsidR="00811643" w:rsidRDefault="00E27FB2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Zaliczenie praktyki odbywa się po dostarczeniu Opiekunowi ds. praktyk następujących dokumentów: podpisanego przez zakład, w którym odbywała się praktyka, zaświadczenia potwierdzającego zgodę zakładu na odbycie przez studenta praktyk, porozumienia w sprawie realizacji praktyki, dziennika praktyk oraz formularza oceny praktykanta. Opiekun ds. praktyk zalicza praktykę w systemie USOS.</w:t>
      </w:r>
    </w:p>
    <w:p w14:paraId="53CF8AAC" w14:textId="77777777" w:rsidR="00811643" w:rsidRDefault="00811643">
      <w:pPr>
        <w:rPr>
          <w:sz w:val="22"/>
          <w:szCs w:val="22"/>
        </w:rPr>
      </w:pPr>
    </w:p>
    <w:p w14:paraId="5C07CE4F" w14:textId="77777777" w:rsidR="00811643" w:rsidRDefault="00E27FB2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Po zaliczeniu praktyki dokumenty potwierdzające jej odbycie przechowywane są w aktach studentów do końca studiów i zwracane są wraz z suplementem dyplomu.</w:t>
      </w:r>
    </w:p>
    <w:p w14:paraId="22350AB9" w14:textId="77777777" w:rsidR="009148FF" w:rsidRDefault="009148FF" w:rsidP="002D0354">
      <w:pPr>
        <w:rPr>
          <w:sz w:val="22"/>
          <w:szCs w:val="22"/>
        </w:rPr>
      </w:pPr>
    </w:p>
    <w:p w14:paraId="3282A722" w14:textId="07DB3FE8" w:rsidR="00811643" w:rsidRDefault="00E27FB2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 W załącznikach do niniejszego regulaminu znajdują się odpowiednio: zaświadczenie o zgodzie na odbycie praktyk (załącznik nr 1), skierowanie na praktyki (załącznik nr 2), porozumienie w sprawie realizacji praktyki (załącznik nr 3), formularz oceny (załącznik nr 4), dziennik praktyk (załącznik nr 5)</w:t>
      </w:r>
      <w:r w:rsidR="002D0354">
        <w:rPr>
          <w:sz w:val="22"/>
          <w:szCs w:val="22"/>
        </w:rPr>
        <w:t>.</w:t>
      </w:r>
    </w:p>
    <w:p w14:paraId="3E84A3DE" w14:textId="77777777" w:rsidR="009148FF" w:rsidRDefault="009148FF" w:rsidP="002D0354">
      <w:pPr>
        <w:rPr>
          <w:sz w:val="22"/>
          <w:szCs w:val="22"/>
        </w:rPr>
      </w:pPr>
    </w:p>
    <w:p w14:paraId="5952958C" w14:textId="42CD342D" w:rsidR="00811643" w:rsidRDefault="00E27FB2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Student ma obowiązek przestrzegania zasad zachowania tajemnicy </w:t>
      </w:r>
      <w:proofErr w:type="spellStart"/>
      <w:r>
        <w:rPr>
          <w:sz w:val="22"/>
          <w:szCs w:val="22"/>
        </w:rPr>
        <w:t>służbowej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państwowej</w:t>
      </w:r>
      <w:proofErr w:type="spellEnd"/>
      <w:r>
        <w:rPr>
          <w:sz w:val="22"/>
          <w:szCs w:val="22"/>
        </w:rPr>
        <w:t xml:space="preserve"> oraz ochrony </w:t>
      </w:r>
      <w:proofErr w:type="spellStart"/>
      <w:r>
        <w:rPr>
          <w:sz w:val="22"/>
          <w:szCs w:val="22"/>
        </w:rPr>
        <w:t>poufności</w:t>
      </w:r>
      <w:proofErr w:type="spellEnd"/>
      <w:r>
        <w:rPr>
          <w:sz w:val="22"/>
          <w:szCs w:val="22"/>
        </w:rPr>
        <w:t xml:space="preserve"> danych w zakresie </w:t>
      </w:r>
      <w:proofErr w:type="spellStart"/>
      <w:r>
        <w:rPr>
          <w:sz w:val="22"/>
          <w:szCs w:val="22"/>
        </w:rPr>
        <w:t>określonym</w:t>
      </w:r>
      <w:proofErr w:type="spellEnd"/>
      <w:r>
        <w:rPr>
          <w:sz w:val="22"/>
          <w:szCs w:val="22"/>
        </w:rPr>
        <w:t xml:space="preserve"> przez organizatora praktyki</w:t>
      </w:r>
      <w:r w:rsidR="002D0354">
        <w:rPr>
          <w:sz w:val="22"/>
          <w:szCs w:val="22"/>
        </w:rPr>
        <w:t>.</w:t>
      </w:r>
    </w:p>
    <w:p w14:paraId="503FFFAA" w14:textId="77777777" w:rsidR="00811643" w:rsidRDefault="00811643">
      <w:pPr>
        <w:pStyle w:val="Akapitzlist"/>
        <w:rPr>
          <w:sz w:val="22"/>
          <w:szCs w:val="22"/>
        </w:rPr>
      </w:pPr>
    </w:p>
    <w:p w14:paraId="423FF480" w14:textId="77777777" w:rsidR="00811643" w:rsidRDefault="00811643">
      <w:pPr>
        <w:rPr>
          <w:b/>
          <w:bCs/>
          <w:sz w:val="22"/>
          <w:szCs w:val="22"/>
        </w:rPr>
      </w:pPr>
    </w:p>
    <w:p w14:paraId="2A93A0E0" w14:textId="7622A7D0" w:rsidR="00811643" w:rsidRDefault="00E27FB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Nadzór nad organizacją i przebiegiem praktyk zawodowych sprawują Prodziekan Wydziału ds. Stude</w:t>
      </w:r>
      <w:r w:rsidR="00BE7E10">
        <w:rPr>
          <w:b/>
          <w:bCs/>
          <w:sz w:val="22"/>
          <w:szCs w:val="22"/>
        </w:rPr>
        <w:t>nckich</w:t>
      </w:r>
      <w:r w:rsidR="00EB0744">
        <w:rPr>
          <w:b/>
          <w:bCs/>
          <w:sz w:val="22"/>
          <w:szCs w:val="22"/>
        </w:rPr>
        <w:t xml:space="preserve"> i </w:t>
      </w:r>
      <w:r w:rsidR="00BE7E10">
        <w:rPr>
          <w:b/>
          <w:bCs/>
          <w:sz w:val="22"/>
          <w:szCs w:val="22"/>
        </w:rPr>
        <w:t>Rozwoju</w:t>
      </w:r>
      <w:r>
        <w:rPr>
          <w:b/>
          <w:bCs/>
          <w:sz w:val="22"/>
          <w:szCs w:val="22"/>
        </w:rPr>
        <w:t xml:space="preserve"> </w:t>
      </w:r>
      <w:r w:rsidR="000F34B0">
        <w:rPr>
          <w:b/>
          <w:bCs/>
          <w:sz w:val="22"/>
          <w:szCs w:val="22"/>
        </w:rPr>
        <w:t>oraz</w:t>
      </w:r>
      <w:r>
        <w:rPr>
          <w:b/>
          <w:bCs/>
          <w:sz w:val="22"/>
          <w:szCs w:val="22"/>
        </w:rPr>
        <w:t xml:space="preserve"> </w:t>
      </w:r>
      <w:r w:rsidR="00EB0744">
        <w:rPr>
          <w:b/>
          <w:bCs/>
          <w:sz w:val="22"/>
          <w:szCs w:val="22"/>
        </w:rPr>
        <w:t>Opiekun praktyk w inspektoracie</w:t>
      </w:r>
      <w:r w:rsidR="00154C96">
        <w:rPr>
          <w:b/>
          <w:bCs/>
          <w:sz w:val="22"/>
          <w:szCs w:val="22"/>
        </w:rPr>
        <w:t>.</w:t>
      </w:r>
    </w:p>
    <w:p w14:paraId="7C8F8B10" w14:textId="77777777" w:rsidR="00811643" w:rsidRDefault="00811643">
      <w:pPr>
        <w:rPr>
          <w:b/>
          <w:bCs/>
          <w:sz w:val="22"/>
          <w:szCs w:val="22"/>
        </w:rPr>
      </w:pPr>
    </w:p>
    <w:p w14:paraId="29D6CEEA" w14:textId="77777777" w:rsidR="00811643" w:rsidRDefault="00E27FB2">
      <w:r>
        <w:rPr>
          <w:sz w:val="22"/>
          <w:szCs w:val="22"/>
        </w:rPr>
        <w:t xml:space="preserve"> </w:t>
      </w:r>
    </w:p>
    <w:sectPr w:rsidR="00811643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EBB79" w14:textId="77777777" w:rsidR="00754034" w:rsidRDefault="00754034">
      <w:r>
        <w:separator/>
      </w:r>
    </w:p>
  </w:endnote>
  <w:endnote w:type="continuationSeparator" w:id="0">
    <w:p w14:paraId="3C8850EC" w14:textId="77777777" w:rsidR="00754034" w:rsidRDefault="0075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63B92" w14:textId="77777777" w:rsidR="00811643" w:rsidRDefault="00811643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2E719" w14:textId="77777777" w:rsidR="00754034" w:rsidRDefault="00754034">
      <w:r>
        <w:separator/>
      </w:r>
    </w:p>
  </w:footnote>
  <w:footnote w:type="continuationSeparator" w:id="0">
    <w:p w14:paraId="6515AB90" w14:textId="77777777" w:rsidR="00754034" w:rsidRDefault="00754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DD417" w14:textId="77777777" w:rsidR="00811643" w:rsidRDefault="00811643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802BD"/>
    <w:multiLevelType w:val="hybridMultilevel"/>
    <w:tmpl w:val="923EFA7E"/>
    <w:styleLink w:val="Zaimportowanystyl1"/>
    <w:lvl w:ilvl="0" w:tplc="55EA7E0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1CBA36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3E031A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F09254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741472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D9E7946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8C8AEE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9A3682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B6C754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B3C64AD"/>
    <w:multiLevelType w:val="hybridMultilevel"/>
    <w:tmpl w:val="D94A6ADC"/>
    <w:numStyleLink w:val="Zaimportowanystyl2"/>
  </w:abstractNum>
  <w:abstractNum w:abstractNumId="2" w15:restartNumberingAfterBreak="0">
    <w:nsid w:val="5C296574"/>
    <w:multiLevelType w:val="hybridMultilevel"/>
    <w:tmpl w:val="D94A6ADC"/>
    <w:styleLink w:val="Zaimportowanystyl2"/>
    <w:lvl w:ilvl="0" w:tplc="E0C21678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5AE29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E404DC">
      <w:start w:val="1"/>
      <w:numFmt w:val="lowerRoman"/>
      <w:lvlText w:val="%3."/>
      <w:lvlJc w:val="left"/>
      <w:pPr>
        <w:tabs>
          <w:tab w:val="num" w:pos="2124"/>
        </w:tabs>
        <w:ind w:left="2136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8EC364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D4C6E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E0F780">
      <w:start w:val="1"/>
      <w:numFmt w:val="lowerRoman"/>
      <w:lvlText w:val="%6."/>
      <w:lvlJc w:val="left"/>
      <w:pPr>
        <w:tabs>
          <w:tab w:val="num" w:pos="4248"/>
        </w:tabs>
        <w:ind w:left="4260" w:hanging="2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389BFE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D4B5B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8A99EC">
      <w:start w:val="1"/>
      <w:numFmt w:val="lowerRoman"/>
      <w:lvlText w:val="%9."/>
      <w:lvlJc w:val="left"/>
      <w:pPr>
        <w:tabs>
          <w:tab w:val="num" w:pos="6372"/>
        </w:tabs>
        <w:ind w:left="6384" w:hanging="2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90E0515"/>
    <w:multiLevelType w:val="hybridMultilevel"/>
    <w:tmpl w:val="923EFA7E"/>
    <w:numStyleLink w:val="Zaimportowanystyl1"/>
  </w:abstractNum>
  <w:num w:numId="1" w16cid:durableId="686635677">
    <w:abstractNumId w:val="0"/>
  </w:num>
  <w:num w:numId="2" w16cid:durableId="1544906657">
    <w:abstractNumId w:val="3"/>
  </w:num>
  <w:num w:numId="3" w16cid:durableId="1883246763">
    <w:abstractNumId w:val="2"/>
  </w:num>
  <w:num w:numId="4" w16cid:durableId="2146845581">
    <w:abstractNumId w:val="1"/>
  </w:num>
  <w:num w:numId="5" w16cid:durableId="472719608">
    <w:abstractNumId w:val="3"/>
    <w:lvlOverride w:ilvl="0">
      <w:startOverride w:val="6"/>
    </w:lvlOverride>
  </w:num>
  <w:num w:numId="6" w16cid:durableId="1920216811">
    <w:abstractNumId w:val="3"/>
    <w:lvlOverride w:ilvl="0">
      <w:lvl w:ilvl="0" w:tplc="56C8BEE8">
        <w:start w:val="1"/>
        <w:numFmt w:val="decimal"/>
        <w:lvlText w:val="%1."/>
        <w:lvlJc w:val="left"/>
        <w:pPr>
          <w:tabs>
            <w:tab w:val="left" w:pos="360"/>
          </w:tabs>
          <w:ind w:left="3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9C270B8">
        <w:start w:val="1"/>
        <w:numFmt w:val="decimal"/>
        <w:lvlText w:val="%2."/>
        <w:lvlJc w:val="left"/>
        <w:pPr>
          <w:tabs>
            <w:tab w:val="left" w:pos="360"/>
          </w:tabs>
          <w:ind w:left="3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1183998">
        <w:start w:val="1"/>
        <w:numFmt w:val="decimal"/>
        <w:lvlText w:val="%3."/>
        <w:lvlJc w:val="left"/>
        <w:pPr>
          <w:tabs>
            <w:tab w:val="left" w:pos="360"/>
          </w:tabs>
          <w:ind w:left="3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5B250FA">
        <w:start w:val="1"/>
        <w:numFmt w:val="decimal"/>
        <w:lvlText w:val="%4."/>
        <w:lvlJc w:val="left"/>
        <w:pPr>
          <w:tabs>
            <w:tab w:val="left" w:pos="360"/>
          </w:tabs>
          <w:ind w:left="3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D5467B8">
        <w:start w:val="1"/>
        <w:numFmt w:val="decimal"/>
        <w:lvlText w:val="%5."/>
        <w:lvlJc w:val="left"/>
        <w:pPr>
          <w:tabs>
            <w:tab w:val="left" w:pos="360"/>
          </w:tabs>
          <w:ind w:left="3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A88F860">
        <w:start w:val="1"/>
        <w:numFmt w:val="decimal"/>
        <w:lvlText w:val="%6."/>
        <w:lvlJc w:val="left"/>
        <w:pPr>
          <w:tabs>
            <w:tab w:val="left" w:pos="360"/>
          </w:tabs>
          <w:ind w:left="3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CEEBEF8">
        <w:start w:val="1"/>
        <w:numFmt w:val="decimal"/>
        <w:lvlText w:val="%7."/>
        <w:lvlJc w:val="left"/>
        <w:pPr>
          <w:tabs>
            <w:tab w:val="left" w:pos="360"/>
          </w:tabs>
          <w:ind w:left="3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3B45824">
        <w:start w:val="1"/>
        <w:numFmt w:val="decimal"/>
        <w:lvlText w:val="%8."/>
        <w:lvlJc w:val="left"/>
        <w:pPr>
          <w:tabs>
            <w:tab w:val="left" w:pos="360"/>
          </w:tabs>
          <w:ind w:left="3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D104A76">
        <w:start w:val="1"/>
        <w:numFmt w:val="decimal"/>
        <w:lvlText w:val="%9."/>
        <w:lvlJc w:val="left"/>
        <w:pPr>
          <w:tabs>
            <w:tab w:val="left" w:pos="360"/>
          </w:tabs>
          <w:ind w:left="3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643"/>
    <w:rsid w:val="000C31E8"/>
    <w:rsid w:val="000F34B0"/>
    <w:rsid w:val="00154C96"/>
    <w:rsid w:val="00164A54"/>
    <w:rsid w:val="002D0354"/>
    <w:rsid w:val="0038001B"/>
    <w:rsid w:val="004F42C8"/>
    <w:rsid w:val="006360C2"/>
    <w:rsid w:val="00754034"/>
    <w:rsid w:val="00811643"/>
    <w:rsid w:val="008D1CDB"/>
    <w:rsid w:val="008E6539"/>
    <w:rsid w:val="009148FF"/>
    <w:rsid w:val="00BE7E10"/>
    <w:rsid w:val="00C71CE7"/>
    <w:rsid w:val="00D03946"/>
    <w:rsid w:val="00D10A6F"/>
    <w:rsid w:val="00E27FB2"/>
    <w:rsid w:val="00EB0744"/>
    <w:rsid w:val="00F0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179F9"/>
  <w15:docId w15:val="{0293E334-8E8A-4DB4-937A-A66C7C3B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="Times New Roman"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ytu">
    <w:name w:val="Title"/>
    <w:uiPriority w:val="10"/>
    <w:qFormat/>
    <w:pPr>
      <w:jc w:val="center"/>
    </w:pPr>
    <w:rPr>
      <w:rFonts w:ascii="Arial" w:hAnsi="Arial" w:cs="Arial Unicode MS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Akapitzlist">
    <w:name w:val="List Paragraph"/>
    <w:pPr>
      <w:ind w:left="708"/>
    </w:pPr>
    <w:rPr>
      <w:rFonts w:eastAsia="Times New Roman"/>
      <w:color w:val="000000"/>
      <w:u w:color="000000"/>
    </w:rPr>
  </w:style>
  <w:style w:type="numbering" w:customStyle="1" w:styleId="Zaimportowanystyl2">
    <w:name w:val="Zaimportowany styl 2"/>
    <w:pPr>
      <w:numPr>
        <w:numId w:val="3"/>
      </w:numPr>
    </w:pPr>
  </w:style>
  <w:style w:type="paragraph" w:styleId="Poprawka">
    <w:name w:val="Revision"/>
    <w:hidden/>
    <w:uiPriority w:val="99"/>
    <w:semiHidden/>
    <w:rsid w:val="009148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48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48F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48FF"/>
    <w:rPr>
      <w:rFonts w:eastAsia="Times New Roman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48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48FF"/>
    <w:rPr>
      <w:rFonts w:eastAsia="Times New Roman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656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Jezierny-Marks</dc:creator>
  <cp:lastModifiedBy>magdalena.kulus@o365.umk.pl</cp:lastModifiedBy>
  <cp:revision>10</cp:revision>
  <dcterms:created xsi:type="dcterms:W3CDTF">2022-12-21T08:45:00Z</dcterms:created>
  <dcterms:modified xsi:type="dcterms:W3CDTF">2025-03-06T11:03:00Z</dcterms:modified>
</cp:coreProperties>
</file>